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815E6" w14:textId="2789E3DE" w:rsidR="00590206" w:rsidRPr="00755CD9" w:rsidRDefault="00D0525D" w:rsidP="001C736B">
      <w:pPr>
        <w:jc w:val="center"/>
        <w:rPr>
          <w:rFonts w:ascii="Harlow Solid Italic" w:hAnsi="Harlow Solid Italic"/>
          <w:sz w:val="56"/>
          <w:szCs w:val="56"/>
        </w:rPr>
      </w:pPr>
      <w:r w:rsidRPr="00755CD9">
        <w:rPr>
          <w:rFonts w:ascii="Harlow Solid Italic" w:hAnsi="Harlow Solid Italic"/>
          <w:sz w:val="56"/>
          <w:szCs w:val="56"/>
        </w:rPr>
        <w:t>Prayer Matters</w:t>
      </w:r>
    </w:p>
    <w:p w14:paraId="106B0276" w14:textId="476A586C" w:rsidR="009910D1" w:rsidRPr="00755CD9" w:rsidRDefault="009910D1" w:rsidP="009910D1">
      <w:pPr>
        <w:ind w:firstLine="720"/>
        <w:jc w:val="center"/>
        <w:rPr>
          <w:rFonts w:ascii="Arial" w:hAnsi="Arial" w:cs="Arial"/>
        </w:rPr>
      </w:pPr>
      <w:r w:rsidRPr="00755CD9">
        <w:rPr>
          <w:rFonts w:ascii="Arial" w:hAnsi="Arial" w:cs="Arial"/>
        </w:rPr>
        <w:t>Paul Dumbrille</w:t>
      </w:r>
    </w:p>
    <w:p w14:paraId="35BDA4DC" w14:textId="77777777" w:rsidR="009910D1" w:rsidRPr="003A690B" w:rsidRDefault="009910D1" w:rsidP="009910D1">
      <w:pPr>
        <w:ind w:firstLine="720"/>
        <w:jc w:val="center"/>
        <w:rPr>
          <w:rFonts w:ascii="Arial" w:hAnsi="Arial" w:cs="Arial"/>
        </w:rPr>
      </w:pPr>
    </w:p>
    <w:p w14:paraId="4EA82E6E" w14:textId="3707C51E" w:rsidR="00255F82" w:rsidRPr="003A690B" w:rsidRDefault="00E761F7" w:rsidP="00255F82">
      <w:pPr>
        <w:widowControl w:val="0"/>
        <w:autoSpaceDE w:val="0"/>
        <w:autoSpaceDN w:val="0"/>
        <w:adjustRightInd w:val="0"/>
        <w:rPr>
          <w:rFonts w:ascii="Arial" w:hAnsi="Arial" w:cs="Arial"/>
          <w:b/>
        </w:rPr>
      </w:pPr>
      <w:r w:rsidRPr="003A690B">
        <w:rPr>
          <w:rFonts w:ascii="Arial" w:hAnsi="Arial" w:cs="Arial"/>
          <w:b/>
        </w:rPr>
        <w:t>Do</w:t>
      </w:r>
      <w:r w:rsidR="00F74164" w:rsidRPr="003A690B">
        <w:rPr>
          <w:rFonts w:ascii="Arial" w:hAnsi="Arial" w:cs="Arial"/>
          <w:b/>
        </w:rPr>
        <w:t xml:space="preserve">es </w:t>
      </w:r>
      <w:r w:rsidR="008816CF" w:rsidRPr="003A690B">
        <w:rPr>
          <w:rFonts w:ascii="Arial" w:hAnsi="Arial" w:cs="Arial"/>
          <w:b/>
        </w:rPr>
        <w:t xml:space="preserve">it </w:t>
      </w:r>
      <w:r w:rsidR="00DE78C6">
        <w:rPr>
          <w:rFonts w:ascii="Arial" w:hAnsi="Arial" w:cs="Arial"/>
          <w:b/>
        </w:rPr>
        <w:t xml:space="preserve">matter that I </w:t>
      </w:r>
      <w:r w:rsidR="003F05F1">
        <w:rPr>
          <w:rFonts w:ascii="Arial" w:hAnsi="Arial" w:cs="Arial"/>
          <w:b/>
        </w:rPr>
        <w:t>prepare ahead of time t</w:t>
      </w:r>
      <w:r w:rsidR="000C066D">
        <w:rPr>
          <w:rFonts w:ascii="Arial" w:hAnsi="Arial" w:cs="Arial"/>
          <w:b/>
        </w:rPr>
        <w:t>o r</w:t>
      </w:r>
      <w:r w:rsidR="003F05F1">
        <w:rPr>
          <w:rFonts w:ascii="Arial" w:hAnsi="Arial" w:cs="Arial"/>
          <w:b/>
        </w:rPr>
        <w:t xml:space="preserve">ead a </w:t>
      </w:r>
      <w:r w:rsidR="000C066D">
        <w:rPr>
          <w:rFonts w:ascii="Arial" w:hAnsi="Arial" w:cs="Arial"/>
          <w:b/>
        </w:rPr>
        <w:t xml:space="preserve">Scripture </w:t>
      </w:r>
      <w:r w:rsidR="003F05F1">
        <w:rPr>
          <w:rFonts w:ascii="Arial" w:hAnsi="Arial" w:cs="Arial"/>
          <w:b/>
        </w:rPr>
        <w:t>Lesson</w:t>
      </w:r>
    </w:p>
    <w:p w14:paraId="144E1CE4" w14:textId="77777777" w:rsidR="003F05F1" w:rsidRDefault="00DE78C6" w:rsidP="00755CD9">
      <w:pPr>
        <w:widowControl w:val="0"/>
        <w:autoSpaceDE w:val="0"/>
        <w:autoSpaceDN w:val="0"/>
        <w:adjustRightInd w:val="0"/>
        <w:spacing w:after="60"/>
        <w:ind w:firstLine="403"/>
        <w:rPr>
          <w:rFonts w:ascii="Arial" w:hAnsi="Arial" w:cs="Arial"/>
        </w:rPr>
      </w:pPr>
      <w:r>
        <w:rPr>
          <w:rFonts w:ascii="Arial" w:hAnsi="Arial" w:cs="Arial"/>
        </w:rPr>
        <w:t xml:space="preserve">Yes. </w:t>
      </w:r>
      <w:r w:rsidR="00F74164" w:rsidRPr="003A690B">
        <w:rPr>
          <w:rFonts w:ascii="Arial" w:hAnsi="Arial" w:cs="Arial"/>
        </w:rPr>
        <w:t xml:space="preserve">I </w:t>
      </w:r>
      <w:r>
        <w:rPr>
          <w:rFonts w:ascii="Arial" w:hAnsi="Arial" w:cs="Arial"/>
        </w:rPr>
        <w:t>believe that it does</w:t>
      </w:r>
      <w:r w:rsidR="00E761F7" w:rsidRPr="003A690B">
        <w:rPr>
          <w:rFonts w:ascii="Arial" w:hAnsi="Arial" w:cs="Arial"/>
        </w:rPr>
        <w:t xml:space="preserve">. </w:t>
      </w:r>
    </w:p>
    <w:p w14:paraId="4E9EA6D4" w14:textId="1575BC2F" w:rsidR="003F05F1" w:rsidRDefault="003F05F1" w:rsidP="003F05F1">
      <w:pPr>
        <w:widowControl w:val="0"/>
        <w:autoSpaceDE w:val="0"/>
        <w:autoSpaceDN w:val="0"/>
        <w:adjustRightInd w:val="0"/>
        <w:spacing w:after="60"/>
        <w:ind w:firstLine="403"/>
        <w:rPr>
          <w:rFonts w:ascii="Arial" w:hAnsi="Arial" w:cs="Arial"/>
        </w:rPr>
      </w:pPr>
      <w:r w:rsidRPr="003F05F1">
        <w:rPr>
          <w:rFonts w:ascii="Arial" w:hAnsi="Arial" w:cs="Arial"/>
        </w:rPr>
        <w:t>The scriptures are given a promi</w:t>
      </w:r>
      <w:r>
        <w:rPr>
          <w:rFonts w:ascii="Arial" w:hAnsi="Arial" w:cs="Arial"/>
        </w:rPr>
        <w:t xml:space="preserve">nent role in Anglican liturgy. </w:t>
      </w:r>
      <w:r w:rsidR="000C066D">
        <w:rPr>
          <w:rFonts w:ascii="Arial" w:hAnsi="Arial" w:cs="Arial"/>
        </w:rPr>
        <w:t>The c</w:t>
      </w:r>
      <w:r w:rsidRPr="003F05F1">
        <w:rPr>
          <w:rFonts w:ascii="Arial" w:hAnsi="Arial" w:cs="Arial"/>
        </w:rPr>
        <w:t>hurch’s worship services are full of scr</w:t>
      </w:r>
      <w:r>
        <w:rPr>
          <w:rFonts w:ascii="Arial" w:hAnsi="Arial" w:cs="Arial"/>
        </w:rPr>
        <w:t xml:space="preserve">iptural phrases and sentences. </w:t>
      </w:r>
      <w:r w:rsidRPr="003F05F1">
        <w:rPr>
          <w:rFonts w:ascii="Arial" w:hAnsi="Arial" w:cs="Arial"/>
        </w:rPr>
        <w:t xml:space="preserve">This prominence reflects the Anglican church’s emphasis through the centuries on </w:t>
      </w:r>
      <w:r>
        <w:rPr>
          <w:rFonts w:ascii="Arial" w:hAnsi="Arial" w:cs="Arial"/>
        </w:rPr>
        <w:t xml:space="preserve">the primacy of the scriptures. </w:t>
      </w:r>
      <w:r w:rsidRPr="003F05F1">
        <w:rPr>
          <w:rFonts w:ascii="Arial" w:hAnsi="Arial" w:cs="Arial"/>
          <w:i/>
        </w:rPr>
        <w:t>“All scripture is inspired by God and is useful for teaching , for reproof, for correction, and for training in righteousness, so that everyone who belongs to God may be proficient, equipped for every good work.”</w:t>
      </w:r>
      <w:r>
        <w:rPr>
          <w:rFonts w:ascii="Arial" w:hAnsi="Arial" w:cs="Arial"/>
        </w:rPr>
        <w:t xml:space="preserve"> </w:t>
      </w:r>
      <w:r w:rsidRPr="00BB4C16">
        <w:rPr>
          <w:rFonts w:ascii="Arial" w:hAnsi="Arial" w:cs="Arial"/>
          <w:i/>
          <w:sz w:val="20"/>
          <w:szCs w:val="20"/>
        </w:rPr>
        <w:t>(2 Timothy 3:16-17 - NRSV)</w:t>
      </w:r>
      <w:r w:rsidR="000A0F86" w:rsidRPr="00BB4C16">
        <w:rPr>
          <w:rFonts w:ascii="Arial" w:hAnsi="Arial" w:cs="Arial"/>
          <w:i/>
          <w:sz w:val="20"/>
          <w:szCs w:val="20"/>
        </w:rPr>
        <w:t>.</w:t>
      </w:r>
      <w:r w:rsidR="000E3CC7">
        <w:rPr>
          <w:rFonts w:ascii="Arial" w:hAnsi="Arial" w:cs="Arial"/>
        </w:rPr>
        <w:t xml:space="preserve"> I</w:t>
      </w:r>
      <w:bookmarkStart w:id="0" w:name="_GoBack"/>
      <w:bookmarkEnd w:id="0"/>
      <w:r w:rsidR="000E3CC7">
        <w:rPr>
          <w:rFonts w:ascii="Arial" w:hAnsi="Arial" w:cs="Arial"/>
        </w:rPr>
        <w:t>f we are to respect this prominent role, we should understand the role of the Reader, or “Lector”.</w:t>
      </w:r>
    </w:p>
    <w:p w14:paraId="0493C3B8" w14:textId="77777777" w:rsidR="003F05F1" w:rsidRPr="000C066D" w:rsidRDefault="003F05F1" w:rsidP="000C066D">
      <w:pPr>
        <w:widowControl w:val="0"/>
        <w:autoSpaceDE w:val="0"/>
        <w:autoSpaceDN w:val="0"/>
        <w:adjustRightInd w:val="0"/>
        <w:rPr>
          <w:rFonts w:ascii="Arial" w:hAnsi="Arial" w:cs="Arial"/>
          <w:b/>
        </w:rPr>
      </w:pPr>
      <w:r w:rsidRPr="000C066D">
        <w:rPr>
          <w:rFonts w:ascii="Arial" w:hAnsi="Arial" w:cs="Arial"/>
          <w:b/>
        </w:rPr>
        <w:t>The Reader as Prophet</w:t>
      </w:r>
    </w:p>
    <w:p w14:paraId="33C815D4" w14:textId="1C8BE98F" w:rsidR="003F05F1" w:rsidRPr="00A61C0F" w:rsidRDefault="003F05F1" w:rsidP="00A61C0F">
      <w:pPr>
        <w:widowControl w:val="0"/>
        <w:autoSpaceDE w:val="0"/>
        <w:autoSpaceDN w:val="0"/>
        <w:adjustRightInd w:val="0"/>
        <w:spacing w:after="60"/>
        <w:ind w:firstLine="403"/>
        <w:rPr>
          <w:rFonts w:ascii="Arial" w:hAnsi="Arial" w:cs="Arial"/>
        </w:rPr>
      </w:pPr>
      <w:r w:rsidRPr="00A61C0F">
        <w:rPr>
          <w:rFonts w:ascii="Arial" w:hAnsi="Arial" w:cs="Arial"/>
        </w:rPr>
        <w:t>In a scriptural context, a prophet is a person whom God uses to deliver a divinely inspired message to an individual, a group, a people, a church, or even to nations.  Any person who reads the divinely inspired Scriptures aloud to a congregation is therefo</w:t>
      </w:r>
      <w:r w:rsidR="000A0F86">
        <w:rPr>
          <w:rFonts w:ascii="Arial" w:hAnsi="Arial" w:cs="Arial"/>
        </w:rPr>
        <w:t>re doing the work of a prophet.</w:t>
      </w:r>
      <w:r w:rsidRPr="00A61C0F">
        <w:rPr>
          <w:rFonts w:ascii="Arial" w:hAnsi="Arial" w:cs="Arial"/>
        </w:rPr>
        <w:t xml:space="preserve"> It is known that people have been converted by hearing the Word of God read during the worship service.  Certainly this part of the liturgy is meant to be an occasion for the revelation of God’s truth and purposes for His p</w:t>
      </w:r>
      <w:r w:rsidR="000A0F86">
        <w:rPr>
          <w:rFonts w:ascii="Arial" w:hAnsi="Arial" w:cs="Arial"/>
        </w:rPr>
        <w:t xml:space="preserve">eople. </w:t>
      </w:r>
      <w:r w:rsidRPr="00A61C0F">
        <w:rPr>
          <w:rFonts w:ascii="Arial" w:hAnsi="Arial" w:cs="Arial"/>
        </w:rPr>
        <w:t>Through reading and the work of the Spirit, the worshipping community and each member of it are led to an encounter with the Word of God.</w:t>
      </w:r>
    </w:p>
    <w:p w14:paraId="6BCE3194" w14:textId="77777777" w:rsidR="003F05F1" w:rsidRPr="000C066D" w:rsidRDefault="003F05F1" w:rsidP="000C066D">
      <w:pPr>
        <w:widowControl w:val="0"/>
        <w:autoSpaceDE w:val="0"/>
        <w:autoSpaceDN w:val="0"/>
        <w:adjustRightInd w:val="0"/>
        <w:rPr>
          <w:rFonts w:ascii="Arial" w:hAnsi="Arial" w:cs="Arial"/>
          <w:b/>
        </w:rPr>
      </w:pPr>
      <w:r w:rsidRPr="000C066D">
        <w:rPr>
          <w:rFonts w:ascii="Arial" w:hAnsi="Arial" w:cs="Arial"/>
          <w:b/>
        </w:rPr>
        <w:t>The Reader as Servant</w:t>
      </w:r>
    </w:p>
    <w:p w14:paraId="6050EB15" w14:textId="323B5609" w:rsidR="003F05F1" w:rsidRPr="00A61C0F" w:rsidRDefault="003F05F1" w:rsidP="00A61C0F">
      <w:pPr>
        <w:widowControl w:val="0"/>
        <w:autoSpaceDE w:val="0"/>
        <w:autoSpaceDN w:val="0"/>
        <w:adjustRightInd w:val="0"/>
        <w:spacing w:after="60"/>
        <w:ind w:firstLine="403"/>
        <w:rPr>
          <w:rFonts w:ascii="Arial" w:hAnsi="Arial" w:cs="Arial"/>
        </w:rPr>
      </w:pPr>
      <w:r w:rsidRPr="00A61C0F">
        <w:rPr>
          <w:rFonts w:ascii="Arial" w:hAnsi="Arial" w:cs="Arial"/>
        </w:rPr>
        <w:t>The call to be a reader is a call to be a servan</w:t>
      </w:r>
      <w:r w:rsidR="000E3CC7">
        <w:rPr>
          <w:rFonts w:ascii="Arial" w:hAnsi="Arial" w:cs="Arial"/>
        </w:rPr>
        <w:t xml:space="preserve">t of God and the congregation. </w:t>
      </w:r>
      <w:r w:rsidRPr="00A61C0F">
        <w:rPr>
          <w:rFonts w:ascii="Arial" w:hAnsi="Arial" w:cs="Arial"/>
        </w:rPr>
        <w:t>It is also a call to allow the reader to be used</w:t>
      </w:r>
      <w:r w:rsidR="000E3CC7">
        <w:rPr>
          <w:rFonts w:ascii="Arial" w:hAnsi="Arial" w:cs="Arial"/>
        </w:rPr>
        <w:t xml:space="preserve"> by the Holy Spirit in worship.</w:t>
      </w:r>
      <w:r w:rsidRPr="00A61C0F">
        <w:rPr>
          <w:rFonts w:ascii="Arial" w:hAnsi="Arial" w:cs="Arial"/>
        </w:rPr>
        <w:t xml:space="preserve"> Hence the thought of being called to do the work of a prophet in a servant role builds faith, courage and gratitude as well as prevents the reader from being fearful or proud.</w:t>
      </w:r>
    </w:p>
    <w:p w14:paraId="1B576943" w14:textId="77777777" w:rsidR="003F05F1" w:rsidRPr="000C066D" w:rsidRDefault="003F05F1" w:rsidP="000C066D">
      <w:pPr>
        <w:widowControl w:val="0"/>
        <w:autoSpaceDE w:val="0"/>
        <w:autoSpaceDN w:val="0"/>
        <w:adjustRightInd w:val="0"/>
        <w:rPr>
          <w:rFonts w:ascii="Arial" w:hAnsi="Arial" w:cs="Arial"/>
          <w:b/>
        </w:rPr>
      </w:pPr>
      <w:r w:rsidRPr="000C066D">
        <w:rPr>
          <w:rFonts w:ascii="Arial" w:hAnsi="Arial" w:cs="Arial"/>
          <w:b/>
        </w:rPr>
        <w:t>The Reader as Representative</w:t>
      </w:r>
    </w:p>
    <w:p w14:paraId="036DE0A6" w14:textId="620DEE2E" w:rsidR="003F05F1" w:rsidRPr="00A61C0F" w:rsidRDefault="003F05F1" w:rsidP="00A61C0F">
      <w:pPr>
        <w:widowControl w:val="0"/>
        <w:autoSpaceDE w:val="0"/>
        <w:autoSpaceDN w:val="0"/>
        <w:adjustRightInd w:val="0"/>
        <w:spacing w:after="60"/>
        <w:ind w:firstLine="403"/>
        <w:rPr>
          <w:rFonts w:ascii="Arial" w:hAnsi="Arial" w:cs="Arial"/>
        </w:rPr>
      </w:pPr>
      <w:r w:rsidRPr="00A61C0F">
        <w:rPr>
          <w:rFonts w:ascii="Arial" w:hAnsi="Arial" w:cs="Arial"/>
        </w:rPr>
        <w:t xml:space="preserve">Christians gather at worship to hear the Word of God proclaimed and in listening </w:t>
      </w:r>
      <w:r w:rsidR="000A0F86">
        <w:rPr>
          <w:rFonts w:ascii="Arial" w:hAnsi="Arial" w:cs="Arial"/>
        </w:rPr>
        <w:t xml:space="preserve">to the Word to be drawn closer </w:t>
      </w:r>
      <w:r w:rsidRPr="00A61C0F">
        <w:rPr>
          <w:rFonts w:ascii="Arial" w:hAnsi="Arial" w:cs="Arial"/>
        </w:rPr>
        <w:t>to</w:t>
      </w:r>
      <w:r w:rsidR="000E3CC7">
        <w:rPr>
          <w:rFonts w:ascii="Arial" w:hAnsi="Arial" w:cs="Arial"/>
        </w:rPr>
        <w:t xml:space="preserve"> Jesus who is the Word of God. </w:t>
      </w:r>
      <w:r w:rsidRPr="00A61C0F">
        <w:rPr>
          <w:rFonts w:ascii="Arial" w:hAnsi="Arial" w:cs="Arial"/>
        </w:rPr>
        <w:t>They express their joy and gratitude for God’s past and present healing acts of redemption, to offer God glory and praise, and to be a sign of faith to the</w:t>
      </w:r>
      <w:r w:rsidR="000E3CC7">
        <w:rPr>
          <w:rFonts w:ascii="Arial" w:hAnsi="Arial" w:cs="Arial"/>
        </w:rPr>
        <w:t xml:space="preserve"> community in which they live. </w:t>
      </w:r>
      <w:r w:rsidRPr="00A61C0F">
        <w:rPr>
          <w:rFonts w:ascii="Arial" w:hAnsi="Arial" w:cs="Arial"/>
        </w:rPr>
        <w:t>When Christians gather to worship God, parish readers speak on behalf of the congregation and speak also on behalf of God to the congregation, as they recount and extol the qualities and deeds of God—Father, Son, and Holy Spirit—as recorded in Scripture. Therefore, the reader speaks as a representative of the whole parish.</w:t>
      </w:r>
    </w:p>
    <w:p w14:paraId="294FE15A" w14:textId="77777777" w:rsidR="003F05F1" w:rsidRPr="000C066D" w:rsidRDefault="003F05F1" w:rsidP="000C066D">
      <w:pPr>
        <w:widowControl w:val="0"/>
        <w:autoSpaceDE w:val="0"/>
        <w:autoSpaceDN w:val="0"/>
        <w:adjustRightInd w:val="0"/>
        <w:rPr>
          <w:rFonts w:ascii="Arial" w:hAnsi="Arial" w:cs="Arial"/>
          <w:b/>
        </w:rPr>
      </w:pPr>
      <w:r w:rsidRPr="000C066D">
        <w:rPr>
          <w:rFonts w:ascii="Arial" w:hAnsi="Arial" w:cs="Arial"/>
          <w:b/>
        </w:rPr>
        <w:t>The Reader as a Person of Prayer</w:t>
      </w:r>
    </w:p>
    <w:p w14:paraId="7884F124" w14:textId="1D3D4434" w:rsidR="003F05F1" w:rsidRPr="00A61C0F" w:rsidRDefault="003F05F1" w:rsidP="00A61C0F">
      <w:pPr>
        <w:widowControl w:val="0"/>
        <w:autoSpaceDE w:val="0"/>
        <w:autoSpaceDN w:val="0"/>
        <w:adjustRightInd w:val="0"/>
        <w:spacing w:after="60"/>
        <w:ind w:firstLine="403"/>
        <w:rPr>
          <w:rFonts w:ascii="Arial" w:hAnsi="Arial" w:cs="Arial"/>
        </w:rPr>
      </w:pPr>
      <w:r w:rsidRPr="00A61C0F">
        <w:rPr>
          <w:rFonts w:ascii="Arial" w:hAnsi="Arial" w:cs="Arial"/>
        </w:rPr>
        <w:t>A reader's prayerful preparation will bring special blessings upon the</w:t>
      </w:r>
      <w:r w:rsidR="000E3CC7">
        <w:rPr>
          <w:rFonts w:ascii="Arial" w:hAnsi="Arial" w:cs="Arial"/>
        </w:rPr>
        <w:t xml:space="preserve"> congregation and him/herself. </w:t>
      </w:r>
      <w:r w:rsidRPr="00A61C0F">
        <w:rPr>
          <w:rFonts w:ascii="Arial" w:hAnsi="Arial" w:cs="Arial"/>
        </w:rPr>
        <w:t xml:space="preserve">When preparing for each reading the reader prays that </w:t>
      </w:r>
      <w:r w:rsidR="000A0F86">
        <w:rPr>
          <w:rFonts w:ascii="Arial" w:hAnsi="Arial" w:cs="Arial"/>
        </w:rPr>
        <w:t xml:space="preserve">the Holy Spirit will enable </w:t>
      </w:r>
      <w:r w:rsidRPr="00A61C0F">
        <w:rPr>
          <w:rFonts w:ascii="Arial" w:hAnsi="Arial" w:cs="Arial"/>
        </w:rPr>
        <w:t>her</w:t>
      </w:r>
      <w:r w:rsidR="000A0F86">
        <w:rPr>
          <w:rFonts w:ascii="Arial" w:hAnsi="Arial" w:cs="Arial"/>
        </w:rPr>
        <w:t>/him</w:t>
      </w:r>
      <w:r w:rsidRPr="00A61C0F">
        <w:rPr>
          <w:rFonts w:ascii="Arial" w:hAnsi="Arial" w:cs="Arial"/>
        </w:rPr>
        <w:t xml:space="preserve"> to speak the Sacred Scriptures with clar</w:t>
      </w:r>
      <w:r w:rsidR="000E3CC7">
        <w:rPr>
          <w:rFonts w:ascii="Arial" w:hAnsi="Arial" w:cs="Arial"/>
        </w:rPr>
        <w:t xml:space="preserve">ity, confidence and authority. </w:t>
      </w:r>
      <w:r w:rsidRPr="00A61C0F">
        <w:rPr>
          <w:rFonts w:ascii="Arial" w:hAnsi="Arial" w:cs="Arial"/>
        </w:rPr>
        <w:t>The reader also prays that the hearts, minds</w:t>
      </w:r>
      <w:r w:rsidR="000A0F86">
        <w:rPr>
          <w:rFonts w:ascii="Arial" w:hAnsi="Arial" w:cs="Arial"/>
        </w:rPr>
        <w:t>,</w:t>
      </w:r>
      <w:r w:rsidRPr="00A61C0F">
        <w:rPr>
          <w:rFonts w:ascii="Arial" w:hAnsi="Arial" w:cs="Arial"/>
        </w:rPr>
        <w:t xml:space="preserve"> and wills of the reader and the congregation will be open to receive God’s message in the reading.</w:t>
      </w:r>
    </w:p>
    <w:p w14:paraId="1F23DBCE" w14:textId="77777777" w:rsidR="003F05F1" w:rsidRPr="000C066D" w:rsidRDefault="003F05F1" w:rsidP="000C066D">
      <w:pPr>
        <w:widowControl w:val="0"/>
        <w:autoSpaceDE w:val="0"/>
        <w:autoSpaceDN w:val="0"/>
        <w:adjustRightInd w:val="0"/>
        <w:rPr>
          <w:rFonts w:ascii="Arial" w:hAnsi="Arial" w:cs="Arial"/>
          <w:b/>
        </w:rPr>
      </w:pPr>
      <w:r w:rsidRPr="000C066D">
        <w:rPr>
          <w:rFonts w:ascii="Arial" w:hAnsi="Arial" w:cs="Arial"/>
          <w:b/>
        </w:rPr>
        <w:t>The Reader as Learner</w:t>
      </w:r>
    </w:p>
    <w:p w14:paraId="3DB42CB4" w14:textId="295497F9" w:rsidR="003F05F1" w:rsidRPr="00A61C0F" w:rsidRDefault="003F05F1" w:rsidP="00A61C0F">
      <w:pPr>
        <w:widowControl w:val="0"/>
        <w:autoSpaceDE w:val="0"/>
        <w:autoSpaceDN w:val="0"/>
        <w:adjustRightInd w:val="0"/>
        <w:spacing w:after="60"/>
        <w:ind w:firstLine="403"/>
        <w:rPr>
          <w:rFonts w:ascii="Arial" w:hAnsi="Arial" w:cs="Arial"/>
        </w:rPr>
      </w:pPr>
      <w:r w:rsidRPr="00A61C0F">
        <w:rPr>
          <w:rFonts w:ascii="Arial" w:hAnsi="Arial" w:cs="Arial"/>
        </w:rPr>
        <w:t>Reading effectively in a worship service requires knowledge and skills that many parishioners have not had reason to develop previously</w:t>
      </w:r>
      <w:r w:rsidR="000E3CC7">
        <w:rPr>
          <w:rFonts w:ascii="Arial" w:hAnsi="Arial" w:cs="Arial"/>
        </w:rPr>
        <w:t xml:space="preserve">. </w:t>
      </w:r>
      <w:r w:rsidRPr="00A61C0F">
        <w:rPr>
          <w:rFonts w:ascii="Arial" w:hAnsi="Arial" w:cs="Arial"/>
        </w:rPr>
        <w:t>For example: skill in reading aloud before a congregation; skill in using a microphone; knowledge and familiarity with the Bible; and the structure of the liturgy.  Hence a reader is a learner, whose effectiveness can be strengthened by teaching, coaching, practice and feedback and thereby do his/her best with the gifts God has provided.</w:t>
      </w:r>
    </w:p>
    <w:p w14:paraId="4423B814" w14:textId="650C5BCA" w:rsidR="003F05F1" w:rsidRPr="000E3CC7" w:rsidRDefault="000E3CC7" w:rsidP="000E3CC7">
      <w:pPr>
        <w:widowControl w:val="0"/>
        <w:autoSpaceDE w:val="0"/>
        <w:autoSpaceDN w:val="0"/>
        <w:adjustRightInd w:val="0"/>
        <w:rPr>
          <w:rFonts w:ascii="Arial" w:hAnsi="Arial" w:cs="Arial"/>
          <w:b/>
        </w:rPr>
      </w:pPr>
      <w:r w:rsidRPr="000E3CC7">
        <w:rPr>
          <w:rFonts w:ascii="Arial" w:hAnsi="Arial" w:cs="Arial"/>
          <w:b/>
        </w:rPr>
        <w:t>Preparation</w:t>
      </w:r>
    </w:p>
    <w:p w14:paraId="0F45DAEA" w14:textId="2855C99D" w:rsidR="003F05F1" w:rsidRPr="000C1F4D" w:rsidRDefault="003F05F1" w:rsidP="000A0F86">
      <w:pPr>
        <w:widowControl w:val="0"/>
        <w:autoSpaceDE w:val="0"/>
        <w:autoSpaceDN w:val="0"/>
        <w:adjustRightInd w:val="0"/>
        <w:spacing w:after="60"/>
        <w:ind w:firstLine="403"/>
        <w:rPr>
          <w:rFonts w:ascii="Arial" w:hAnsi="Arial" w:cs="Arial"/>
        </w:rPr>
      </w:pPr>
      <w:r w:rsidRPr="000C1F4D">
        <w:rPr>
          <w:rFonts w:ascii="Arial" w:hAnsi="Arial" w:cs="Arial"/>
        </w:rPr>
        <w:t>There is no substitute for proper preparation for both the reading of the Bible and for lead</w:t>
      </w:r>
      <w:r w:rsidR="000A0F86">
        <w:rPr>
          <w:rFonts w:ascii="Arial" w:hAnsi="Arial" w:cs="Arial"/>
        </w:rPr>
        <w:t xml:space="preserve">ing the Prayers of the People. </w:t>
      </w:r>
      <w:r w:rsidRPr="000C1F4D">
        <w:rPr>
          <w:rFonts w:ascii="Arial" w:hAnsi="Arial" w:cs="Arial"/>
        </w:rPr>
        <w:t>With proper spiritual and practical preparation, God will be served and the congregation will receive maximum benefit from your efforts.</w:t>
      </w:r>
      <w:r w:rsidR="000A0F86">
        <w:rPr>
          <w:rFonts w:ascii="Arial" w:hAnsi="Arial" w:cs="Arial"/>
        </w:rPr>
        <w:t xml:space="preserve"> </w:t>
      </w:r>
      <w:r w:rsidRPr="000C1F4D">
        <w:rPr>
          <w:rFonts w:ascii="Arial" w:hAnsi="Arial" w:cs="Arial"/>
        </w:rPr>
        <w:t xml:space="preserve">Pray for guidance and understanding at the </w:t>
      </w:r>
      <w:r w:rsidR="000E3CC7">
        <w:rPr>
          <w:rFonts w:ascii="Arial" w:hAnsi="Arial" w:cs="Arial"/>
        </w:rPr>
        <w:t xml:space="preserve">beginning of your preparation. </w:t>
      </w:r>
      <w:r w:rsidRPr="000C1F4D">
        <w:rPr>
          <w:rFonts w:ascii="Arial" w:hAnsi="Arial" w:cs="Arial"/>
        </w:rPr>
        <w:t>Seek to understand what God is saying in the readings for the day by reflection, and by using whatever comment</w:t>
      </w:r>
      <w:r w:rsidR="000E3CC7">
        <w:rPr>
          <w:rFonts w:ascii="Arial" w:hAnsi="Arial" w:cs="Arial"/>
        </w:rPr>
        <w:t xml:space="preserve">aries and books are available. </w:t>
      </w:r>
      <w:r w:rsidRPr="000C1F4D">
        <w:rPr>
          <w:rFonts w:ascii="Arial" w:hAnsi="Arial" w:cs="Arial"/>
        </w:rPr>
        <w:t xml:space="preserve">Do not hurry, let God </w:t>
      </w:r>
      <w:r w:rsidRPr="000C1F4D">
        <w:rPr>
          <w:rFonts w:ascii="Arial" w:hAnsi="Arial" w:cs="Arial"/>
        </w:rPr>
        <w:lastRenderedPageBreak/>
        <w:t>speak to you.</w:t>
      </w:r>
    </w:p>
    <w:p w14:paraId="05EBEAB9" w14:textId="48CD4B19" w:rsidR="003F05F1" w:rsidRPr="000C1F4D" w:rsidRDefault="003F05F1" w:rsidP="009A7C42">
      <w:pPr>
        <w:widowControl w:val="0"/>
        <w:autoSpaceDE w:val="0"/>
        <w:autoSpaceDN w:val="0"/>
        <w:adjustRightInd w:val="0"/>
        <w:spacing w:after="60"/>
        <w:ind w:firstLine="403"/>
        <w:rPr>
          <w:rFonts w:ascii="Arial" w:hAnsi="Arial" w:cs="Arial"/>
          <w:i/>
        </w:rPr>
      </w:pPr>
      <w:r w:rsidRPr="000C1F4D">
        <w:rPr>
          <w:rFonts w:ascii="Arial" w:hAnsi="Arial" w:cs="Arial"/>
          <w:i/>
        </w:rPr>
        <w:t>Eternal God, who caused all holy scriptures to be written for our learning, grant us so to hear them, read, mark, learn, and inwardly digest them, that we may embrace and ever hold fast the blessed hope of everlasting life, which you have given us in our Saviour Jesus Christ, who lives and reigns with you and the Holy Spirit, one</w:t>
      </w:r>
      <w:r w:rsidR="000C1F4D">
        <w:rPr>
          <w:rFonts w:ascii="Arial" w:hAnsi="Arial" w:cs="Arial"/>
          <w:i/>
        </w:rPr>
        <w:t xml:space="preserve"> God for ever and ever.  Amen.</w:t>
      </w:r>
      <w:r w:rsidR="009A7C42">
        <w:rPr>
          <w:rFonts w:ascii="Arial" w:hAnsi="Arial" w:cs="Arial"/>
          <w:i/>
        </w:rPr>
        <w:t xml:space="preserve"> </w:t>
      </w:r>
      <w:r w:rsidRPr="000C1F4D">
        <w:rPr>
          <w:rFonts w:ascii="Arial" w:hAnsi="Arial" w:cs="Arial"/>
          <w:i/>
          <w:sz w:val="16"/>
          <w:szCs w:val="16"/>
        </w:rPr>
        <w:t>(</w:t>
      </w:r>
      <w:r w:rsidRPr="00BB4C16">
        <w:rPr>
          <w:rFonts w:ascii="Arial" w:hAnsi="Arial" w:cs="Arial"/>
          <w:i/>
          <w:sz w:val="20"/>
          <w:szCs w:val="20"/>
        </w:rPr>
        <w:t xml:space="preserve">The Collect for </w:t>
      </w:r>
      <w:r w:rsidR="009A7C42" w:rsidRPr="00BB4C16">
        <w:rPr>
          <w:rFonts w:ascii="Arial" w:hAnsi="Arial" w:cs="Arial"/>
          <w:i/>
          <w:sz w:val="20"/>
          <w:szCs w:val="20"/>
        </w:rPr>
        <w:t>Proper 32</w:t>
      </w:r>
      <w:r w:rsidRPr="00BB4C16">
        <w:rPr>
          <w:rFonts w:ascii="Arial" w:hAnsi="Arial" w:cs="Arial"/>
          <w:i/>
          <w:sz w:val="20"/>
          <w:szCs w:val="20"/>
        </w:rPr>
        <w:t>, - BAS)</w:t>
      </w:r>
    </w:p>
    <w:p w14:paraId="2D09AFFC" w14:textId="77777777" w:rsidR="003F05F1" w:rsidRPr="000C066D" w:rsidRDefault="003F05F1" w:rsidP="000C066D">
      <w:pPr>
        <w:widowControl w:val="0"/>
        <w:autoSpaceDE w:val="0"/>
        <w:autoSpaceDN w:val="0"/>
        <w:adjustRightInd w:val="0"/>
        <w:rPr>
          <w:rFonts w:ascii="Arial" w:hAnsi="Arial" w:cs="Arial"/>
          <w:b/>
        </w:rPr>
      </w:pPr>
      <w:r w:rsidRPr="000C066D">
        <w:rPr>
          <w:rFonts w:ascii="Arial" w:hAnsi="Arial" w:cs="Arial"/>
          <w:b/>
        </w:rPr>
        <w:t>Practical Preparation</w:t>
      </w:r>
    </w:p>
    <w:p w14:paraId="67B10ED1" w14:textId="0C9A358B" w:rsidR="003F05F1" w:rsidRPr="000C1F4D" w:rsidRDefault="003F05F1" w:rsidP="000C1F4D">
      <w:pPr>
        <w:widowControl w:val="0"/>
        <w:autoSpaceDE w:val="0"/>
        <w:autoSpaceDN w:val="0"/>
        <w:adjustRightInd w:val="0"/>
        <w:spacing w:after="60"/>
        <w:ind w:firstLine="403"/>
        <w:rPr>
          <w:rFonts w:ascii="Arial" w:hAnsi="Arial" w:cs="Arial"/>
        </w:rPr>
      </w:pPr>
      <w:r w:rsidRPr="000C1F4D">
        <w:rPr>
          <w:rFonts w:ascii="Arial" w:hAnsi="Arial" w:cs="Arial"/>
        </w:rPr>
        <w:t>It is wise to pre-read the passage aloud to find the pace, rhythm and voice inflections mos</w:t>
      </w:r>
      <w:r w:rsidR="000E3CC7">
        <w:rPr>
          <w:rFonts w:ascii="Arial" w:hAnsi="Arial" w:cs="Arial"/>
        </w:rPr>
        <w:t xml:space="preserve">t appropriate for the passage. </w:t>
      </w:r>
      <w:r w:rsidRPr="000C1F4D">
        <w:rPr>
          <w:rFonts w:ascii="Arial" w:hAnsi="Arial" w:cs="Arial"/>
        </w:rPr>
        <w:t>Check pronunciations of difficult</w:t>
      </w:r>
      <w:r w:rsidR="000E3CC7">
        <w:rPr>
          <w:rFonts w:ascii="Arial" w:hAnsi="Arial" w:cs="Arial"/>
        </w:rPr>
        <w:t xml:space="preserve"> words with a Bible dictionary.</w:t>
      </w:r>
      <w:r w:rsidRPr="000C1F4D">
        <w:rPr>
          <w:rFonts w:ascii="Arial" w:hAnsi="Arial" w:cs="Arial"/>
        </w:rPr>
        <w:t xml:space="preserve"> It is also helpful to locate the reading in the Bible, and to insert a removable yellow sticker note, or some such marker, before and after the passage to be read.</w:t>
      </w:r>
    </w:p>
    <w:p w14:paraId="0E925194" w14:textId="5B002C75" w:rsidR="003F05F1" w:rsidRPr="000C1F4D" w:rsidRDefault="003F05F1" w:rsidP="000C1F4D">
      <w:pPr>
        <w:widowControl w:val="0"/>
        <w:autoSpaceDE w:val="0"/>
        <w:autoSpaceDN w:val="0"/>
        <w:adjustRightInd w:val="0"/>
        <w:spacing w:after="60"/>
        <w:ind w:firstLine="403"/>
        <w:rPr>
          <w:rFonts w:ascii="Arial" w:hAnsi="Arial" w:cs="Arial"/>
        </w:rPr>
      </w:pPr>
      <w:r w:rsidRPr="000C1F4D">
        <w:rPr>
          <w:rFonts w:ascii="Arial" w:hAnsi="Arial" w:cs="Arial"/>
        </w:rPr>
        <w:t>Sit in a location that is near to the lectern, so that the flow of the service will not be interrupted as you move to the place from which you will read or from which you will l</w:t>
      </w:r>
      <w:r w:rsidR="000E3CC7">
        <w:rPr>
          <w:rFonts w:ascii="Arial" w:hAnsi="Arial" w:cs="Arial"/>
        </w:rPr>
        <w:t xml:space="preserve">ead the prayers of the people. </w:t>
      </w:r>
      <w:r w:rsidRPr="000C1F4D">
        <w:rPr>
          <w:rFonts w:ascii="Arial" w:hAnsi="Arial" w:cs="Arial"/>
        </w:rPr>
        <w:t>Before turning the mic</w:t>
      </w:r>
      <w:r w:rsidR="000E3CC7">
        <w:rPr>
          <w:rFonts w:ascii="Arial" w:hAnsi="Arial" w:cs="Arial"/>
        </w:rPr>
        <w:t>rophone on or starting to speak</w:t>
      </w:r>
      <w:r w:rsidRPr="000C1F4D">
        <w:rPr>
          <w:rFonts w:ascii="Arial" w:hAnsi="Arial" w:cs="Arial"/>
        </w:rPr>
        <w:t>, adjust the mic</w:t>
      </w:r>
      <w:r w:rsidR="000E3CC7">
        <w:rPr>
          <w:rFonts w:ascii="Arial" w:hAnsi="Arial" w:cs="Arial"/>
        </w:rPr>
        <w:t xml:space="preserve">rophone position if necessary. </w:t>
      </w:r>
      <w:r w:rsidRPr="000C1F4D">
        <w:rPr>
          <w:rFonts w:ascii="Arial" w:hAnsi="Arial" w:cs="Arial"/>
        </w:rPr>
        <w:t>After the microphone is positioned properly, turn the microphone switch to “On”.</w:t>
      </w:r>
    </w:p>
    <w:p w14:paraId="601D1E54" w14:textId="54C13B6B" w:rsidR="000E3CC7" w:rsidRPr="00AD7629" w:rsidRDefault="000E3CC7" w:rsidP="00AD7629">
      <w:pPr>
        <w:widowControl w:val="0"/>
        <w:autoSpaceDE w:val="0"/>
        <w:autoSpaceDN w:val="0"/>
        <w:adjustRightInd w:val="0"/>
        <w:rPr>
          <w:rFonts w:ascii="Arial" w:hAnsi="Arial" w:cs="Arial"/>
          <w:b/>
        </w:rPr>
      </w:pPr>
      <w:r w:rsidRPr="00AD7629">
        <w:rPr>
          <w:rFonts w:ascii="Arial" w:hAnsi="Arial" w:cs="Arial"/>
          <w:b/>
        </w:rPr>
        <w:t>Let th</w:t>
      </w:r>
      <w:r w:rsidR="000A0F86">
        <w:rPr>
          <w:rFonts w:ascii="Arial" w:hAnsi="Arial" w:cs="Arial"/>
          <w:b/>
        </w:rPr>
        <w:t>e Spirit Work</w:t>
      </w:r>
    </w:p>
    <w:p w14:paraId="3772FF4A" w14:textId="1411560F" w:rsidR="003F05F1" w:rsidRPr="000A0F86" w:rsidRDefault="00AD7629" w:rsidP="003F05F1">
      <w:pPr>
        <w:widowControl w:val="0"/>
        <w:rPr>
          <w:rFonts w:ascii="Arial" w:hAnsi="Arial" w:cs="Arial"/>
        </w:rPr>
      </w:pPr>
      <w:r w:rsidRPr="00814C01">
        <w:rPr>
          <w:rFonts w:ascii="Arial" w:hAnsi="Arial" w:cs="Arial"/>
        </w:rPr>
        <w:t>Having prepar</w:t>
      </w:r>
      <w:r w:rsidR="000E3CC7" w:rsidRPr="00814C01">
        <w:rPr>
          <w:rFonts w:ascii="Arial" w:hAnsi="Arial" w:cs="Arial"/>
        </w:rPr>
        <w:t>ed well,</w:t>
      </w:r>
      <w:r w:rsidR="00814C01">
        <w:rPr>
          <w:rFonts w:ascii="Arial" w:hAnsi="Arial" w:cs="Arial"/>
        </w:rPr>
        <w:t xml:space="preserve"> we can be confident that the listeners will “Hear what the Spirit is saying to the Church.”</w:t>
      </w:r>
    </w:p>
    <w:sectPr w:rsidR="003F05F1" w:rsidRPr="000A0F86" w:rsidSect="00755CD9">
      <w:pgSz w:w="12240" w:h="15840"/>
      <w:pgMar w:top="540" w:right="720" w:bottom="45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328B"/>
    <w:multiLevelType w:val="hybridMultilevel"/>
    <w:tmpl w:val="73528050"/>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
    <w:nsid w:val="14BD4337"/>
    <w:multiLevelType w:val="hybridMultilevel"/>
    <w:tmpl w:val="9A24D004"/>
    <w:lvl w:ilvl="0" w:tplc="10090001">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272C6D46"/>
    <w:multiLevelType w:val="hybridMultilevel"/>
    <w:tmpl w:val="BB96DA0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nsid w:val="35830DB0"/>
    <w:multiLevelType w:val="hybridMultilevel"/>
    <w:tmpl w:val="CD30451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08F7509"/>
    <w:multiLevelType w:val="hybridMultilevel"/>
    <w:tmpl w:val="9468C346"/>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5">
    <w:nsid w:val="441759BA"/>
    <w:multiLevelType w:val="hybridMultilevel"/>
    <w:tmpl w:val="0C5097C8"/>
    <w:lvl w:ilvl="0" w:tplc="10090009">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5F5D3DC4"/>
    <w:multiLevelType w:val="hybridMultilevel"/>
    <w:tmpl w:val="8BD6FDBE"/>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7">
    <w:nsid w:val="7D295948"/>
    <w:multiLevelType w:val="hybridMultilevel"/>
    <w:tmpl w:val="C1A2FC80"/>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8">
    <w:nsid w:val="7F355E54"/>
    <w:multiLevelType w:val="hybridMultilevel"/>
    <w:tmpl w:val="1C5A1D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4"/>
  </w:num>
  <w:num w:numId="6">
    <w:abstractNumId w:val="0"/>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397"/>
  <w:doNotHyphenateCaps/>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7F4"/>
    <w:rsid w:val="0002505F"/>
    <w:rsid w:val="0002565A"/>
    <w:rsid w:val="0007673C"/>
    <w:rsid w:val="00085598"/>
    <w:rsid w:val="000A0F86"/>
    <w:rsid w:val="000C066D"/>
    <w:rsid w:val="000C1F4D"/>
    <w:rsid w:val="000C2B03"/>
    <w:rsid w:val="000E3CC7"/>
    <w:rsid w:val="00121C84"/>
    <w:rsid w:val="001B673E"/>
    <w:rsid w:val="001C736B"/>
    <w:rsid w:val="001D266E"/>
    <w:rsid w:val="002138DB"/>
    <w:rsid w:val="00255F82"/>
    <w:rsid w:val="00283A5D"/>
    <w:rsid w:val="002C6AE7"/>
    <w:rsid w:val="0031101D"/>
    <w:rsid w:val="00324B18"/>
    <w:rsid w:val="003929A6"/>
    <w:rsid w:val="003A690B"/>
    <w:rsid w:val="003B1AAB"/>
    <w:rsid w:val="003B318C"/>
    <w:rsid w:val="003F05F1"/>
    <w:rsid w:val="004003CA"/>
    <w:rsid w:val="00402C61"/>
    <w:rsid w:val="00421C8A"/>
    <w:rsid w:val="00425DB9"/>
    <w:rsid w:val="00463CBD"/>
    <w:rsid w:val="00482E93"/>
    <w:rsid w:val="00486937"/>
    <w:rsid w:val="004933AA"/>
    <w:rsid w:val="004B0173"/>
    <w:rsid w:val="004B07F2"/>
    <w:rsid w:val="00515542"/>
    <w:rsid w:val="00525BB1"/>
    <w:rsid w:val="00590206"/>
    <w:rsid w:val="005A4CFF"/>
    <w:rsid w:val="005C2509"/>
    <w:rsid w:val="005D5C44"/>
    <w:rsid w:val="006047EF"/>
    <w:rsid w:val="00616238"/>
    <w:rsid w:val="006938F5"/>
    <w:rsid w:val="006B1B3E"/>
    <w:rsid w:val="006E46EE"/>
    <w:rsid w:val="007525D2"/>
    <w:rsid w:val="00755CD9"/>
    <w:rsid w:val="007977F4"/>
    <w:rsid w:val="00814C01"/>
    <w:rsid w:val="00826B9C"/>
    <w:rsid w:val="008816CF"/>
    <w:rsid w:val="0088639F"/>
    <w:rsid w:val="008D71A7"/>
    <w:rsid w:val="008D7BB0"/>
    <w:rsid w:val="008F546F"/>
    <w:rsid w:val="0090635F"/>
    <w:rsid w:val="009712D2"/>
    <w:rsid w:val="00976E0C"/>
    <w:rsid w:val="009910D1"/>
    <w:rsid w:val="009A62A0"/>
    <w:rsid w:val="009A7C42"/>
    <w:rsid w:val="009D62A8"/>
    <w:rsid w:val="00A02A23"/>
    <w:rsid w:val="00A03F74"/>
    <w:rsid w:val="00A076B2"/>
    <w:rsid w:val="00A15EE6"/>
    <w:rsid w:val="00A61C0F"/>
    <w:rsid w:val="00A66B11"/>
    <w:rsid w:val="00AD7629"/>
    <w:rsid w:val="00AF5720"/>
    <w:rsid w:val="00B549FE"/>
    <w:rsid w:val="00B6158A"/>
    <w:rsid w:val="00BB4C16"/>
    <w:rsid w:val="00BC06D7"/>
    <w:rsid w:val="00C246C8"/>
    <w:rsid w:val="00C44C5F"/>
    <w:rsid w:val="00C74440"/>
    <w:rsid w:val="00C82BC1"/>
    <w:rsid w:val="00CF47F0"/>
    <w:rsid w:val="00D0525D"/>
    <w:rsid w:val="00D211DD"/>
    <w:rsid w:val="00DD661F"/>
    <w:rsid w:val="00DE78C6"/>
    <w:rsid w:val="00E01FDD"/>
    <w:rsid w:val="00E32020"/>
    <w:rsid w:val="00E761F7"/>
    <w:rsid w:val="00E845B6"/>
    <w:rsid w:val="00E87B57"/>
    <w:rsid w:val="00EE435E"/>
    <w:rsid w:val="00F5276A"/>
    <w:rsid w:val="00F74164"/>
    <w:rsid w:val="00FA319B"/>
    <w:rsid w:val="00FC7B5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FF7E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05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link w:val="Heading2Char"/>
    <w:uiPriority w:val="9"/>
    <w:qFormat/>
    <w:rsid w:val="003F05F1"/>
    <w:pPr>
      <w:spacing w:before="240" w:after="60"/>
      <w:outlineLvl w:val="1"/>
    </w:pPr>
    <w:rPr>
      <w:rFonts w:ascii="Arial" w:eastAsia="Times New Roman" w:hAnsi="Arial" w:cs="Arial"/>
      <w:b/>
      <w:bCs/>
      <w:i/>
      <w:iCs/>
      <w:color w:val="000000"/>
      <w:kern w:val="28"/>
      <w:sz w:val="28"/>
      <w:szCs w:val="2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CFF"/>
    <w:rPr>
      <w:color w:val="0000FF" w:themeColor="hyperlink"/>
      <w:u w:val="single"/>
    </w:rPr>
  </w:style>
  <w:style w:type="paragraph" w:styleId="BalloonText">
    <w:name w:val="Balloon Text"/>
    <w:basedOn w:val="Normal"/>
    <w:link w:val="BalloonTextChar"/>
    <w:uiPriority w:val="99"/>
    <w:semiHidden/>
    <w:unhideWhenUsed/>
    <w:rsid w:val="00C246C8"/>
    <w:rPr>
      <w:rFonts w:ascii="Tahoma" w:hAnsi="Tahoma" w:cs="Tahoma"/>
      <w:sz w:val="16"/>
      <w:szCs w:val="16"/>
    </w:rPr>
  </w:style>
  <w:style w:type="character" w:customStyle="1" w:styleId="BalloonTextChar">
    <w:name w:val="Balloon Text Char"/>
    <w:basedOn w:val="DefaultParagraphFont"/>
    <w:link w:val="BalloonText"/>
    <w:uiPriority w:val="99"/>
    <w:semiHidden/>
    <w:rsid w:val="00C246C8"/>
    <w:rPr>
      <w:rFonts w:ascii="Tahoma" w:hAnsi="Tahoma" w:cs="Tahoma"/>
      <w:sz w:val="16"/>
      <w:szCs w:val="16"/>
    </w:rPr>
  </w:style>
  <w:style w:type="paragraph" w:styleId="ListParagraph">
    <w:name w:val="List Paragraph"/>
    <w:basedOn w:val="Normal"/>
    <w:uiPriority w:val="34"/>
    <w:qFormat/>
    <w:rsid w:val="00525BB1"/>
    <w:pPr>
      <w:ind w:left="720"/>
      <w:contextualSpacing/>
    </w:pPr>
  </w:style>
  <w:style w:type="table" w:styleId="TableGrid">
    <w:name w:val="Table Grid"/>
    <w:basedOn w:val="TableNormal"/>
    <w:rsid w:val="00616238"/>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99"/>
    <w:unhideWhenUsed/>
    <w:rsid w:val="007525D2"/>
    <w:pPr>
      <w:spacing w:before="100"/>
    </w:pPr>
    <w:rPr>
      <w:rFonts w:ascii="Times New Roman" w:eastAsia="Times New Roman" w:hAnsi="Times New Roman" w:cs="Times New Roman"/>
      <w:color w:val="000000"/>
      <w:kern w:val="28"/>
      <w:lang w:eastAsia="en-CA"/>
    </w:rPr>
  </w:style>
  <w:style w:type="character" w:customStyle="1" w:styleId="BodyTextChar">
    <w:name w:val="Body Text Char"/>
    <w:basedOn w:val="DefaultParagraphFont"/>
    <w:link w:val="BodyText"/>
    <w:uiPriority w:val="99"/>
    <w:rsid w:val="007525D2"/>
    <w:rPr>
      <w:rFonts w:ascii="Times New Roman" w:eastAsia="Times New Roman" w:hAnsi="Times New Roman" w:cs="Times New Roman"/>
      <w:color w:val="000000"/>
      <w:kern w:val="28"/>
      <w:lang w:eastAsia="en-CA"/>
    </w:rPr>
  </w:style>
  <w:style w:type="character" w:customStyle="1" w:styleId="Heading2Char">
    <w:name w:val="Heading 2 Char"/>
    <w:basedOn w:val="DefaultParagraphFont"/>
    <w:link w:val="Heading2"/>
    <w:uiPriority w:val="9"/>
    <w:rsid w:val="003F05F1"/>
    <w:rPr>
      <w:rFonts w:ascii="Arial" w:eastAsia="Times New Roman" w:hAnsi="Arial" w:cs="Arial"/>
      <w:b/>
      <w:bCs/>
      <w:i/>
      <w:iCs/>
      <w:color w:val="000000"/>
      <w:kern w:val="28"/>
      <w:sz w:val="28"/>
      <w:szCs w:val="28"/>
      <w:lang w:eastAsia="en-CA"/>
    </w:rPr>
  </w:style>
  <w:style w:type="character" w:customStyle="1" w:styleId="Heading1Char">
    <w:name w:val="Heading 1 Char"/>
    <w:basedOn w:val="DefaultParagraphFont"/>
    <w:link w:val="Heading1"/>
    <w:uiPriority w:val="9"/>
    <w:rsid w:val="003F05F1"/>
    <w:rPr>
      <w:rFonts w:asciiTheme="majorHAnsi" w:eastAsiaTheme="majorEastAsia" w:hAnsiTheme="majorHAnsi" w:cstheme="majorBidi"/>
      <w:b/>
      <w:bCs/>
      <w:color w:val="365F91" w:themeColor="accent1" w:themeShade="BF"/>
      <w:sz w:val="28"/>
      <w:szCs w:val="28"/>
    </w:rPr>
  </w:style>
  <w:style w:type="paragraph" w:customStyle="1" w:styleId="Indentnumbered">
    <w:name w:val="Indent numbered"/>
    <w:rsid w:val="003F05F1"/>
    <w:pPr>
      <w:tabs>
        <w:tab w:val="left" w:pos="2160"/>
        <w:tab w:val="left" w:pos="3960"/>
      </w:tabs>
      <w:spacing w:before="80"/>
      <w:ind w:left="575" w:hanging="287"/>
    </w:pPr>
    <w:rPr>
      <w:rFonts w:ascii="Times New Roman" w:eastAsia="Times New Roman" w:hAnsi="Times New Roman" w:cs="Times New Roman"/>
      <w:color w:val="000000"/>
      <w:kern w:val="30"/>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05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link w:val="Heading2Char"/>
    <w:uiPriority w:val="9"/>
    <w:qFormat/>
    <w:rsid w:val="003F05F1"/>
    <w:pPr>
      <w:spacing w:before="240" w:after="60"/>
      <w:outlineLvl w:val="1"/>
    </w:pPr>
    <w:rPr>
      <w:rFonts w:ascii="Arial" w:eastAsia="Times New Roman" w:hAnsi="Arial" w:cs="Arial"/>
      <w:b/>
      <w:bCs/>
      <w:i/>
      <w:iCs/>
      <w:color w:val="000000"/>
      <w:kern w:val="28"/>
      <w:sz w:val="28"/>
      <w:szCs w:val="2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CFF"/>
    <w:rPr>
      <w:color w:val="0000FF" w:themeColor="hyperlink"/>
      <w:u w:val="single"/>
    </w:rPr>
  </w:style>
  <w:style w:type="paragraph" w:styleId="BalloonText">
    <w:name w:val="Balloon Text"/>
    <w:basedOn w:val="Normal"/>
    <w:link w:val="BalloonTextChar"/>
    <w:uiPriority w:val="99"/>
    <w:semiHidden/>
    <w:unhideWhenUsed/>
    <w:rsid w:val="00C246C8"/>
    <w:rPr>
      <w:rFonts w:ascii="Tahoma" w:hAnsi="Tahoma" w:cs="Tahoma"/>
      <w:sz w:val="16"/>
      <w:szCs w:val="16"/>
    </w:rPr>
  </w:style>
  <w:style w:type="character" w:customStyle="1" w:styleId="BalloonTextChar">
    <w:name w:val="Balloon Text Char"/>
    <w:basedOn w:val="DefaultParagraphFont"/>
    <w:link w:val="BalloonText"/>
    <w:uiPriority w:val="99"/>
    <w:semiHidden/>
    <w:rsid w:val="00C246C8"/>
    <w:rPr>
      <w:rFonts w:ascii="Tahoma" w:hAnsi="Tahoma" w:cs="Tahoma"/>
      <w:sz w:val="16"/>
      <w:szCs w:val="16"/>
    </w:rPr>
  </w:style>
  <w:style w:type="paragraph" w:styleId="ListParagraph">
    <w:name w:val="List Paragraph"/>
    <w:basedOn w:val="Normal"/>
    <w:uiPriority w:val="34"/>
    <w:qFormat/>
    <w:rsid w:val="00525BB1"/>
    <w:pPr>
      <w:ind w:left="720"/>
      <w:contextualSpacing/>
    </w:pPr>
  </w:style>
  <w:style w:type="table" w:styleId="TableGrid">
    <w:name w:val="Table Grid"/>
    <w:basedOn w:val="TableNormal"/>
    <w:rsid w:val="00616238"/>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99"/>
    <w:unhideWhenUsed/>
    <w:rsid w:val="007525D2"/>
    <w:pPr>
      <w:spacing w:before="100"/>
    </w:pPr>
    <w:rPr>
      <w:rFonts w:ascii="Times New Roman" w:eastAsia="Times New Roman" w:hAnsi="Times New Roman" w:cs="Times New Roman"/>
      <w:color w:val="000000"/>
      <w:kern w:val="28"/>
      <w:lang w:eastAsia="en-CA"/>
    </w:rPr>
  </w:style>
  <w:style w:type="character" w:customStyle="1" w:styleId="BodyTextChar">
    <w:name w:val="Body Text Char"/>
    <w:basedOn w:val="DefaultParagraphFont"/>
    <w:link w:val="BodyText"/>
    <w:uiPriority w:val="99"/>
    <w:rsid w:val="007525D2"/>
    <w:rPr>
      <w:rFonts w:ascii="Times New Roman" w:eastAsia="Times New Roman" w:hAnsi="Times New Roman" w:cs="Times New Roman"/>
      <w:color w:val="000000"/>
      <w:kern w:val="28"/>
      <w:lang w:eastAsia="en-CA"/>
    </w:rPr>
  </w:style>
  <w:style w:type="character" w:customStyle="1" w:styleId="Heading2Char">
    <w:name w:val="Heading 2 Char"/>
    <w:basedOn w:val="DefaultParagraphFont"/>
    <w:link w:val="Heading2"/>
    <w:uiPriority w:val="9"/>
    <w:rsid w:val="003F05F1"/>
    <w:rPr>
      <w:rFonts w:ascii="Arial" w:eastAsia="Times New Roman" w:hAnsi="Arial" w:cs="Arial"/>
      <w:b/>
      <w:bCs/>
      <w:i/>
      <w:iCs/>
      <w:color w:val="000000"/>
      <w:kern w:val="28"/>
      <w:sz w:val="28"/>
      <w:szCs w:val="28"/>
      <w:lang w:eastAsia="en-CA"/>
    </w:rPr>
  </w:style>
  <w:style w:type="character" w:customStyle="1" w:styleId="Heading1Char">
    <w:name w:val="Heading 1 Char"/>
    <w:basedOn w:val="DefaultParagraphFont"/>
    <w:link w:val="Heading1"/>
    <w:uiPriority w:val="9"/>
    <w:rsid w:val="003F05F1"/>
    <w:rPr>
      <w:rFonts w:asciiTheme="majorHAnsi" w:eastAsiaTheme="majorEastAsia" w:hAnsiTheme="majorHAnsi" w:cstheme="majorBidi"/>
      <w:b/>
      <w:bCs/>
      <w:color w:val="365F91" w:themeColor="accent1" w:themeShade="BF"/>
      <w:sz w:val="28"/>
      <w:szCs w:val="28"/>
    </w:rPr>
  </w:style>
  <w:style w:type="paragraph" w:customStyle="1" w:styleId="Indentnumbered">
    <w:name w:val="Indent numbered"/>
    <w:rsid w:val="003F05F1"/>
    <w:pPr>
      <w:tabs>
        <w:tab w:val="left" w:pos="2160"/>
        <w:tab w:val="left" w:pos="3960"/>
      </w:tabs>
      <w:spacing w:before="80"/>
      <w:ind w:left="575" w:hanging="287"/>
    </w:pPr>
    <w:rPr>
      <w:rFonts w:ascii="Times New Roman" w:eastAsia="Times New Roman" w:hAnsi="Times New Roman" w:cs="Times New Roman"/>
      <w:color w:val="000000"/>
      <w:kern w:val="3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7875">
      <w:bodyDiv w:val="1"/>
      <w:marLeft w:val="0"/>
      <w:marRight w:val="0"/>
      <w:marTop w:val="0"/>
      <w:marBottom w:val="0"/>
      <w:divBdr>
        <w:top w:val="none" w:sz="0" w:space="0" w:color="auto"/>
        <w:left w:val="none" w:sz="0" w:space="0" w:color="auto"/>
        <w:bottom w:val="none" w:sz="0" w:space="0" w:color="auto"/>
        <w:right w:val="none" w:sz="0" w:space="0" w:color="auto"/>
      </w:divBdr>
    </w:div>
    <w:div w:id="56440859">
      <w:bodyDiv w:val="1"/>
      <w:marLeft w:val="0"/>
      <w:marRight w:val="0"/>
      <w:marTop w:val="0"/>
      <w:marBottom w:val="0"/>
      <w:divBdr>
        <w:top w:val="none" w:sz="0" w:space="0" w:color="auto"/>
        <w:left w:val="none" w:sz="0" w:space="0" w:color="auto"/>
        <w:bottom w:val="none" w:sz="0" w:space="0" w:color="auto"/>
        <w:right w:val="none" w:sz="0" w:space="0" w:color="auto"/>
      </w:divBdr>
    </w:div>
    <w:div w:id="171921385">
      <w:bodyDiv w:val="1"/>
      <w:marLeft w:val="0"/>
      <w:marRight w:val="0"/>
      <w:marTop w:val="0"/>
      <w:marBottom w:val="0"/>
      <w:divBdr>
        <w:top w:val="none" w:sz="0" w:space="0" w:color="auto"/>
        <w:left w:val="none" w:sz="0" w:space="0" w:color="auto"/>
        <w:bottom w:val="none" w:sz="0" w:space="0" w:color="auto"/>
        <w:right w:val="none" w:sz="0" w:space="0" w:color="auto"/>
      </w:divBdr>
    </w:div>
    <w:div w:id="303195726">
      <w:bodyDiv w:val="1"/>
      <w:marLeft w:val="0"/>
      <w:marRight w:val="0"/>
      <w:marTop w:val="0"/>
      <w:marBottom w:val="0"/>
      <w:divBdr>
        <w:top w:val="none" w:sz="0" w:space="0" w:color="auto"/>
        <w:left w:val="none" w:sz="0" w:space="0" w:color="auto"/>
        <w:bottom w:val="none" w:sz="0" w:space="0" w:color="auto"/>
        <w:right w:val="none" w:sz="0" w:space="0" w:color="auto"/>
      </w:divBdr>
    </w:div>
    <w:div w:id="663625410">
      <w:bodyDiv w:val="1"/>
      <w:marLeft w:val="0"/>
      <w:marRight w:val="0"/>
      <w:marTop w:val="0"/>
      <w:marBottom w:val="0"/>
      <w:divBdr>
        <w:top w:val="none" w:sz="0" w:space="0" w:color="auto"/>
        <w:left w:val="none" w:sz="0" w:space="0" w:color="auto"/>
        <w:bottom w:val="none" w:sz="0" w:space="0" w:color="auto"/>
        <w:right w:val="none" w:sz="0" w:space="0" w:color="auto"/>
      </w:divBdr>
    </w:div>
    <w:div w:id="899095579">
      <w:bodyDiv w:val="1"/>
      <w:marLeft w:val="0"/>
      <w:marRight w:val="0"/>
      <w:marTop w:val="0"/>
      <w:marBottom w:val="0"/>
      <w:divBdr>
        <w:top w:val="none" w:sz="0" w:space="0" w:color="auto"/>
        <w:left w:val="none" w:sz="0" w:space="0" w:color="auto"/>
        <w:bottom w:val="none" w:sz="0" w:space="0" w:color="auto"/>
        <w:right w:val="none" w:sz="0" w:space="0" w:color="auto"/>
      </w:divBdr>
    </w:div>
    <w:div w:id="937056345">
      <w:bodyDiv w:val="1"/>
      <w:marLeft w:val="0"/>
      <w:marRight w:val="0"/>
      <w:marTop w:val="0"/>
      <w:marBottom w:val="0"/>
      <w:divBdr>
        <w:top w:val="none" w:sz="0" w:space="0" w:color="auto"/>
        <w:left w:val="none" w:sz="0" w:space="0" w:color="auto"/>
        <w:bottom w:val="none" w:sz="0" w:space="0" w:color="auto"/>
        <w:right w:val="none" w:sz="0" w:space="0" w:color="auto"/>
      </w:divBdr>
    </w:div>
    <w:div w:id="994719405">
      <w:bodyDiv w:val="1"/>
      <w:marLeft w:val="0"/>
      <w:marRight w:val="0"/>
      <w:marTop w:val="0"/>
      <w:marBottom w:val="0"/>
      <w:divBdr>
        <w:top w:val="none" w:sz="0" w:space="0" w:color="auto"/>
        <w:left w:val="none" w:sz="0" w:space="0" w:color="auto"/>
        <w:bottom w:val="none" w:sz="0" w:space="0" w:color="auto"/>
        <w:right w:val="none" w:sz="0" w:space="0" w:color="auto"/>
      </w:divBdr>
    </w:div>
    <w:div w:id="1078595329">
      <w:bodyDiv w:val="1"/>
      <w:marLeft w:val="0"/>
      <w:marRight w:val="0"/>
      <w:marTop w:val="0"/>
      <w:marBottom w:val="0"/>
      <w:divBdr>
        <w:top w:val="none" w:sz="0" w:space="0" w:color="auto"/>
        <w:left w:val="none" w:sz="0" w:space="0" w:color="auto"/>
        <w:bottom w:val="none" w:sz="0" w:space="0" w:color="auto"/>
        <w:right w:val="none" w:sz="0" w:space="0" w:color="auto"/>
      </w:divBdr>
    </w:div>
    <w:div w:id="1189948569">
      <w:bodyDiv w:val="1"/>
      <w:marLeft w:val="0"/>
      <w:marRight w:val="0"/>
      <w:marTop w:val="0"/>
      <w:marBottom w:val="0"/>
      <w:divBdr>
        <w:top w:val="none" w:sz="0" w:space="0" w:color="auto"/>
        <w:left w:val="none" w:sz="0" w:space="0" w:color="auto"/>
        <w:bottom w:val="none" w:sz="0" w:space="0" w:color="auto"/>
        <w:right w:val="none" w:sz="0" w:space="0" w:color="auto"/>
      </w:divBdr>
    </w:div>
    <w:div w:id="1453665763">
      <w:bodyDiv w:val="1"/>
      <w:marLeft w:val="0"/>
      <w:marRight w:val="0"/>
      <w:marTop w:val="0"/>
      <w:marBottom w:val="0"/>
      <w:divBdr>
        <w:top w:val="none" w:sz="0" w:space="0" w:color="auto"/>
        <w:left w:val="none" w:sz="0" w:space="0" w:color="auto"/>
        <w:bottom w:val="none" w:sz="0" w:space="0" w:color="auto"/>
        <w:right w:val="none" w:sz="0" w:space="0" w:color="auto"/>
      </w:divBdr>
    </w:div>
    <w:div w:id="1458256625">
      <w:bodyDiv w:val="1"/>
      <w:marLeft w:val="0"/>
      <w:marRight w:val="0"/>
      <w:marTop w:val="0"/>
      <w:marBottom w:val="0"/>
      <w:divBdr>
        <w:top w:val="none" w:sz="0" w:space="0" w:color="auto"/>
        <w:left w:val="none" w:sz="0" w:space="0" w:color="auto"/>
        <w:bottom w:val="none" w:sz="0" w:space="0" w:color="auto"/>
        <w:right w:val="none" w:sz="0" w:space="0" w:color="auto"/>
      </w:divBdr>
    </w:div>
    <w:div w:id="1551459830">
      <w:bodyDiv w:val="1"/>
      <w:marLeft w:val="0"/>
      <w:marRight w:val="0"/>
      <w:marTop w:val="0"/>
      <w:marBottom w:val="0"/>
      <w:divBdr>
        <w:top w:val="none" w:sz="0" w:space="0" w:color="auto"/>
        <w:left w:val="none" w:sz="0" w:space="0" w:color="auto"/>
        <w:bottom w:val="none" w:sz="0" w:space="0" w:color="auto"/>
        <w:right w:val="none" w:sz="0" w:space="0" w:color="auto"/>
      </w:divBdr>
    </w:div>
    <w:div w:id="1652515075">
      <w:bodyDiv w:val="1"/>
      <w:marLeft w:val="0"/>
      <w:marRight w:val="0"/>
      <w:marTop w:val="0"/>
      <w:marBottom w:val="0"/>
      <w:divBdr>
        <w:top w:val="none" w:sz="0" w:space="0" w:color="auto"/>
        <w:left w:val="none" w:sz="0" w:space="0" w:color="auto"/>
        <w:bottom w:val="none" w:sz="0" w:space="0" w:color="auto"/>
        <w:right w:val="none" w:sz="0" w:space="0" w:color="auto"/>
      </w:divBdr>
    </w:div>
    <w:div w:id="1781416063">
      <w:bodyDiv w:val="1"/>
      <w:marLeft w:val="0"/>
      <w:marRight w:val="0"/>
      <w:marTop w:val="0"/>
      <w:marBottom w:val="0"/>
      <w:divBdr>
        <w:top w:val="none" w:sz="0" w:space="0" w:color="auto"/>
        <w:left w:val="none" w:sz="0" w:space="0" w:color="auto"/>
        <w:bottom w:val="none" w:sz="0" w:space="0" w:color="auto"/>
        <w:right w:val="none" w:sz="0" w:space="0" w:color="auto"/>
      </w:divBdr>
    </w:div>
    <w:div w:id="1792825154">
      <w:bodyDiv w:val="1"/>
      <w:marLeft w:val="0"/>
      <w:marRight w:val="0"/>
      <w:marTop w:val="0"/>
      <w:marBottom w:val="0"/>
      <w:divBdr>
        <w:top w:val="none" w:sz="0" w:space="0" w:color="auto"/>
        <w:left w:val="none" w:sz="0" w:space="0" w:color="auto"/>
        <w:bottom w:val="none" w:sz="0" w:space="0" w:color="auto"/>
        <w:right w:val="none" w:sz="0" w:space="0" w:color="auto"/>
      </w:divBdr>
    </w:div>
    <w:div w:id="1864052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52BA2-E74A-4956-96AE-80DAC3E5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780</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Paul</cp:lastModifiedBy>
  <cp:revision>4</cp:revision>
  <dcterms:created xsi:type="dcterms:W3CDTF">2015-12-01T13:24:00Z</dcterms:created>
  <dcterms:modified xsi:type="dcterms:W3CDTF">2015-12-01T13:28:00Z</dcterms:modified>
</cp:coreProperties>
</file>